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C218FE" w:rsidRPr="00C218FE" w14:paraId="44991C22" w14:textId="77777777" w:rsidTr="00C218FE">
        <w:trPr>
          <w:trHeight w:val="547"/>
        </w:trPr>
        <w:tc>
          <w:tcPr>
            <w:tcW w:w="1995" w:type="dxa"/>
            <w:vMerge w:val="restart"/>
          </w:tcPr>
          <w:p w14:paraId="56D76D53" w14:textId="77777777" w:rsidR="00C218FE" w:rsidRPr="00C218FE" w:rsidRDefault="00C218FE" w:rsidP="00C218FE">
            <w:pPr>
              <w:spacing w:after="0" w:line="240" w:lineRule="auto"/>
            </w:pPr>
            <w:r w:rsidRPr="00C218FE">
              <w:rPr>
                <w:noProof/>
              </w:rPr>
              <w:drawing>
                <wp:anchor distT="0" distB="0" distL="114300" distR="114300" simplePos="0" relativeHeight="251659264" behindDoc="0" locked="0" layoutInCell="1" allowOverlap="1" wp14:anchorId="6231D4A9" wp14:editId="2CB84697">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76" w:type="dxa"/>
          </w:tcPr>
          <w:p w14:paraId="2189F56D" w14:textId="77777777" w:rsidR="00C218FE" w:rsidRPr="00C218FE" w:rsidRDefault="00C218FE" w:rsidP="00C218FE">
            <w:pPr>
              <w:spacing w:after="0" w:line="240" w:lineRule="auto"/>
              <w:jc w:val="center"/>
              <w:rPr>
                <w:rFonts w:ascii="Times New Roman" w:hAnsi="Times New Roman"/>
              </w:rPr>
            </w:pPr>
            <w:r w:rsidRPr="00C218FE">
              <w:rPr>
                <w:rFonts w:ascii="Times New Roman" w:hAnsi="Times New Roman"/>
                <w:b/>
                <w:sz w:val="40"/>
                <w:szCs w:val="40"/>
              </w:rPr>
              <w:t>MADONAS NOVADA PAŠVALDĪBA</w:t>
            </w:r>
          </w:p>
        </w:tc>
      </w:tr>
      <w:tr w:rsidR="00C218FE" w:rsidRPr="00C218FE" w14:paraId="0989C6D7" w14:textId="77777777" w:rsidTr="00C218FE">
        <w:trPr>
          <w:trHeight w:val="162"/>
        </w:trPr>
        <w:tc>
          <w:tcPr>
            <w:tcW w:w="1995" w:type="dxa"/>
            <w:vMerge/>
          </w:tcPr>
          <w:p w14:paraId="40D90D68" w14:textId="77777777" w:rsidR="00C218FE" w:rsidRPr="00C218FE" w:rsidRDefault="00C218FE" w:rsidP="00C218FE">
            <w:pPr>
              <w:spacing w:after="0" w:line="240" w:lineRule="auto"/>
            </w:pPr>
          </w:p>
        </w:tc>
        <w:tc>
          <w:tcPr>
            <w:tcW w:w="7076" w:type="dxa"/>
          </w:tcPr>
          <w:p w14:paraId="61E42C71" w14:textId="77777777" w:rsidR="00C218FE" w:rsidRPr="00C218FE" w:rsidRDefault="00C218FE" w:rsidP="00C218FE">
            <w:pPr>
              <w:spacing w:after="0" w:line="240" w:lineRule="auto"/>
              <w:jc w:val="center"/>
              <w:rPr>
                <w:rFonts w:ascii="Times New Roman" w:hAnsi="Times New Roman"/>
              </w:rPr>
            </w:pPr>
          </w:p>
        </w:tc>
      </w:tr>
      <w:tr w:rsidR="00C218FE" w:rsidRPr="00C218FE" w14:paraId="755C5952" w14:textId="77777777" w:rsidTr="00C218FE">
        <w:tc>
          <w:tcPr>
            <w:tcW w:w="1995" w:type="dxa"/>
            <w:vMerge/>
          </w:tcPr>
          <w:p w14:paraId="059DED24" w14:textId="77777777" w:rsidR="00C218FE" w:rsidRPr="00C218FE" w:rsidRDefault="00C218FE" w:rsidP="00C218FE">
            <w:pPr>
              <w:spacing w:after="0" w:line="240" w:lineRule="auto"/>
            </w:pPr>
          </w:p>
        </w:tc>
        <w:tc>
          <w:tcPr>
            <w:tcW w:w="7076" w:type="dxa"/>
          </w:tcPr>
          <w:p w14:paraId="169F390D" w14:textId="77777777" w:rsidR="00C218FE" w:rsidRPr="00C218FE" w:rsidRDefault="00C218FE" w:rsidP="00C218FE">
            <w:pPr>
              <w:shd w:val="solid" w:color="FFFFFF" w:fill="FFFFFF"/>
              <w:spacing w:after="0"/>
              <w:jc w:val="center"/>
              <w:rPr>
                <w:rFonts w:ascii="Times New Roman" w:hAnsi="Times New Roman"/>
                <w:sz w:val="24"/>
                <w:szCs w:val="24"/>
              </w:rPr>
            </w:pPr>
            <w:r w:rsidRPr="00C218FE">
              <w:rPr>
                <w:rFonts w:ascii="Times New Roman" w:hAnsi="Times New Roman"/>
                <w:sz w:val="24"/>
                <w:szCs w:val="24"/>
              </w:rPr>
              <w:t xml:space="preserve">Reģistrācijas numurs </w:t>
            </w:r>
            <w:r w:rsidRPr="00C218FE">
              <w:rPr>
                <w:rFonts w:ascii="Times New Roman" w:hAnsi="Times New Roman"/>
                <w:color w:val="000000"/>
                <w:sz w:val="24"/>
                <w:szCs w:val="24"/>
                <w:lang w:bidi="lo-LA"/>
              </w:rPr>
              <w:t>90000054572</w:t>
            </w:r>
          </w:p>
        </w:tc>
      </w:tr>
      <w:tr w:rsidR="00C218FE" w:rsidRPr="00C218FE" w14:paraId="04D2E67A" w14:textId="77777777" w:rsidTr="00C218FE">
        <w:tc>
          <w:tcPr>
            <w:tcW w:w="1995" w:type="dxa"/>
            <w:vMerge/>
          </w:tcPr>
          <w:p w14:paraId="72DBA86E" w14:textId="77777777" w:rsidR="00C218FE" w:rsidRPr="00C218FE" w:rsidRDefault="00C218FE" w:rsidP="00C218FE">
            <w:pPr>
              <w:spacing w:after="0" w:line="240" w:lineRule="auto"/>
            </w:pPr>
          </w:p>
        </w:tc>
        <w:tc>
          <w:tcPr>
            <w:tcW w:w="7076" w:type="dxa"/>
          </w:tcPr>
          <w:p w14:paraId="6FD977B9" w14:textId="77777777" w:rsidR="00C218FE" w:rsidRPr="00C218FE" w:rsidRDefault="00C218FE" w:rsidP="00C218FE">
            <w:pPr>
              <w:shd w:val="solid" w:color="FFFFFF" w:fill="FFFFFF"/>
              <w:spacing w:after="0"/>
              <w:jc w:val="center"/>
              <w:rPr>
                <w:rFonts w:ascii="Times New Roman" w:hAnsi="Times New Roman"/>
                <w:sz w:val="24"/>
                <w:szCs w:val="24"/>
              </w:rPr>
            </w:pPr>
            <w:r w:rsidRPr="00C218FE">
              <w:rPr>
                <w:rFonts w:ascii="Times New Roman" w:hAnsi="Times New Roman"/>
                <w:sz w:val="24"/>
                <w:szCs w:val="24"/>
              </w:rPr>
              <w:t>Saieta laukums 1, Madona, Madonas novads, LV-4801</w:t>
            </w:r>
          </w:p>
        </w:tc>
      </w:tr>
      <w:tr w:rsidR="00C218FE" w:rsidRPr="00C218FE" w14:paraId="249D2DD4" w14:textId="77777777" w:rsidTr="00C218FE">
        <w:tc>
          <w:tcPr>
            <w:tcW w:w="1995" w:type="dxa"/>
            <w:vMerge/>
          </w:tcPr>
          <w:p w14:paraId="29E089F3" w14:textId="77777777" w:rsidR="00C218FE" w:rsidRPr="00C218FE" w:rsidRDefault="00C218FE" w:rsidP="00C218FE">
            <w:pPr>
              <w:spacing w:after="0" w:line="240" w:lineRule="auto"/>
            </w:pPr>
          </w:p>
        </w:tc>
        <w:tc>
          <w:tcPr>
            <w:tcW w:w="7076" w:type="dxa"/>
          </w:tcPr>
          <w:p w14:paraId="2618E886" w14:textId="77777777" w:rsidR="00C218FE" w:rsidRPr="00C218FE" w:rsidRDefault="00C218FE" w:rsidP="00C218FE">
            <w:pPr>
              <w:spacing w:after="0" w:line="240" w:lineRule="auto"/>
              <w:jc w:val="center"/>
              <w:rPr>
                <w:rFonts w:ascii="Times New Roman" w:eastAsia="Times New Roman" w:hAnsi="Times New Roman"/>
                <w:color w:val="00FF00"/>
                <w:sz w:val="24"/>
                <w:szCs w:val="24"/>
                <w:lang w:eastAsia="lv-LV"/>
              </w:rPr>
            </w:pPr>
            <w:r w:rsidRPr="00C218FE">
              <w:rPr>
                <w:rFonts w:ascii="Times New Roman" w:hAnsi="Times New Roman"/>
                <w:color w:val="000000"/>
                <w:sz w:val="24"/>
                <w:szCs w:val="24"/>
              </w:rPr>
              <w:t>Tālrunis 64860090, e-pasts pasts@madona.lv</w:t>
            </w:r>
          </w:p>
        </w:tc>
      </w:tr>
      <w:tr w:rsidR="00C218FE" w:rsidRPr="00C218FE" w14:paraId="0CE1DCAE" w14:textId="77777777" w:rsidTr="00C218FE">
        <w:tc>
          <w:tcPr>
            <w:tcW w:w="1995" w:type="dxa"/>
            <w:vMerge/>
          </w:tcPr>
          <w:p w14:paraId="3CF3ECFE" w14:textId="77777777" w:rsidR="00C218FE" w:rsidRPr="00C218FE" w:rsidRDefault="00C218FE" w:rsidP="00C218FE">
            <w:pPr>
              <w:spacing w:after="0" w:line="240" w:lineRule="auto"/>
            </w:pPr>
          </w:p>
        </w:tc>
        <w:tc>
          <w:tcPr>
            <w:tcW w:w="7076" w:type="dxa"/>
          </w:tcPr>
          <w:p w14:paraId="74D790FB" w14:textId="77777777" w:rsidR="00C218FE" w:rsidRPr="00C218FE" w:rsidRDefault="00C218FE" w:rsidP="00C218FE">
            <w:pPr>
              <w:spacing w:after="0" w:line="240" w:lineRule="auto"/>
            </w:pPr>
          </w:p>
        </w:tc>
      </w:tr>
    </w:tbl>
    <w:p w14:paraId="4FDBBD7A" w14:textId="77777777" w:rsidR="00C218FE" w:rsidRPr="00C218FE" w:rsidRDefault="00C218FE" w:rsidP="00C218FE">
      <w:pPr>
        <w:spacing w:after="0" w:line="240" w:lineRule="auto"/>
        <w:rPr>
          <w:rFonts w:ascii="Times New Roman" w:eastAsia="Times New Roman" w:hAnsi="Times New Roman"/>
          <w:b/>
          <w:bCs/>
          <w:caps/>
          <w:color w:val="000000"/>
          <w:sz w:val="24"/>
          <w:szCs w:val="24"/>
          <w:lang w:eastAsia="lv-LV" w:bidi="lo-LA"/>
        </w:rPr>
      </w:pPr>
    </w:p>
    <w:p w14:paraId="3C00C8FD" w14:textId="77777777" w:rsidR="00C218FE" w:rsidRPr="00C218FE" w:rsidRDefault="00C218FE" w:rsidP="00C218FE">
      <w:pPr>
        <w:spacing w:after="0" w:line="240" w:lineRule="auto"/>
        <w:jc w:val="center"/>
        <w:rPr>
          <w:rFonts w:ascii="Times New Roman" w:eastAsia="Times New Roman" w:hAnsi="Times New Roman"/>
          <w:b/>
          <w:bCs/>
          <w:caps/>
          <w:color w:val="000000"/>
          <w:sz w:val="24"/>
          <w:szCs w:val="24"/>
          <w:lang w:eastAsia="lv-LV" w:bidi="lo-LA"/>
        </w:rPr>
      </w:pPr>
      <w:r w:rsidRPr="00C218FE">
        <w:rPr>
          <w:rFonts w:ascii="Times New Roman" w:eastAsia="Times New Roman" w:hAnsi="Times New Roman"/>
          <w:b/>
          <w:bCs/>
          <w:caps/>
          <w:color w:val="000000"/>
          <w:sz w:val="24"/>
          <w:szCs w:val="24"/>
          <w:lang w:eastAsia="lv-LV" w:bidi="lo-LA"/>
        </w:rPr>
        <w:t>MADONAS NOVADA PAŠVALDĪBAS DOMES</w:t>
      </w:r>
    </w:p>
    <w:p w14:paraId="052B5952" w14:textId="77777777" w:rsidR="00C218FE" w:rsidRPr="00C218FE" w:rsidRDefault="00C218FE" w:rsidP="00C218FE">
      <w:pPr>
        <w:spacing w:after="0" w:line="240" w:lineRule="auto"/>
        <w:jc w:val="center"/>
        <w:rPr>
          <w:rFonts w:ascii="Times New Roman" w:eastAsia="Times New Roman" w:hAnsi="Times New Roman"/>
          <w:b/>
          <w:bCs/>
          <w:caps/>
          <w:color w:val="000000"/>
          <w:sz w:val="24"/>
          <w:szCs w:val="24"/>
          <w:lang w:eastAsia="lv-LV" w:bidi="lo-LA"/>
        </w:rPr>
      </w:pPr>
      <w:r w:rsidRPr="00C218FE">
        <w:rPr>
          <w:rFonts w:ascii="Times New Roman" w:eastAsia="Times New Roman" w:hAnsi="Times New Roman"/>
          <w:b/>
          <w:bCs/>
          <w:caps/>
          <w:color w:val="000000"/>
          <w:sz w:val="24"/>
          <w:szCs w:val="24"/>
          <w:lang w:eastAsia="lv-LV" w:bidi="lo-LA"/>
        </w:rPr>
        <w:t>LĒMUMS</w:t>
      </w:r>
    </w:p>
    <w:p w14:paraId="6B0E563C" w14:textId="77777777" w:rsidR="00C218FE" w:rsidRPr="00C218FE" w:rsidRDefault="00C218FE" w:rsidP="00C218FE">
      <w:pPr>
        <w:spacing w:after="0" w:line="240" w:lineRule="auto"/>
        <w:jc w:val="center"/>
        <w:rPr>
          <w:rFonts w:ascii="Times New Roman" w:eastAsia="Times New Roman" w:hAnsi="Times New Roman"/>
          <w:color w:val="000000"/>
          <w:sz w:val="24"/>
          <w:szCs w:val="24"/>
          <w:lang w:eastAsia="lv-LV" w:bidi="lo-LA"/>
        </w:rPr>
      </w:pPr>
      <w:r w:rsidRPr="00C218FE">
        <w:rPr>
          <w:rFonts w:ascii="Times New Roman" w:eastAsia="Times New Roman" w:hAnsi="Times New Roman"/>
          <w:color w:val="000000"/>
          <w:sz w:val="24"/>
          <w:szCs w:val="24"/>
          <w:lang w:eastAsia="lv-LV" w:bidi="lo-LA"/>
        </w:rPr>
        <w:t>Madonā</w:t>
      </w:r>
    </w:p>
    <w:p w14:paraId="200F2586" w14:textId="75B47BBF" w:rsidR="00C218FE" w:rsidRPr="00C218FE" w:rsidRDefault="00C218FE" w:rsidP="00C218FE">
      <w:pPr>
        <w:tabs>
          <w:tab w:val="left" w:pos="3564"/>
        </w:tabs>
        <w:spacing w:after="0" w:line="240" w:lineRule="auto"/>
        <w:rPr>
          <w:rFonts w:ascii="Times New Roman" w:eastAsia="Times New Roman" w:hAnsi="Times New Roman"/>
          <w:color w:val="000000"/>
          <w:sz w:val="24"/>
          <w:szCs w:val="24"/>
          <w:lang w:eastAsia="lv-LV" w:bidi="lo-LA"/>
        </w:rPr>
      </w:pPr>
      <w:r>
        <w:rPr>
          <w:rFonts w:ascii="Times New Roman" w:eastAsia="Times New Roman" w:hAnsi="Times New Roman"/>
          <w:color w:val="000000"/>
          <w:sz w:val="24"/>
          <w:szCs w:val="24"/>
          <w:lang w:eastAsia="lv-LV" w:bidi="lo-LA"/>
        </w:rPr>
        <w:tab/>
      </w:r>
    </w:p>
    <w:p w14:paraId="001F448C" w14:textId="051BB91D" w:rsidR="00C218FE" w:rsidRPr="00C218FE" w:rsidRDefault="00C218FE" w:rsidP="00C218FE">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b/>
          <w:sz w:val="24"/>
          <w:szCs w:val="24"/>
          <w:lang w:eastAsia="lv-LV"/>
        </w:rPr>
      </w:pPr>
      <w:r w:rsidRPr="00C218FE">
        <w:rPr>
          <w:rFonts w:ascii="Times New Roman" w:eastAsia="Arial Unicode MS" w:hAnsi="Times New Roman"/>
          <w:b/>
          <w:sz w:val="24"/>
          <w:szCs w:val="24"/>
          <w:lang w:eastAsia="lv-LV"/>
        </w:rPr>
        <w:t xml:space="preserve">2026. gada </w:t>
      </w:r>
      <w:r>
        <w:rPr>
          <w:rFonts w:ascii="Times New Roman" w:eastAsia="Arial Unicode MS" w:hAnsi="Times New Roman"/>
          <w:b/>
          <w:sz w:val="24"/>
          <w:szCs w:val="24"/>
          <w:lang w:eastAsia="lv-LV"/>
        </w:rPr>
        <w:t>29. septembrī</w:t>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t xml:space="preserve">      </w:t>
      </w:r>
      <w:r w:rsidRPr="00C218FE">
        <w:rPr>
          <w:rFonts w:ascii="Times New Roman" w:eastAsia="Arial Unicode MS" w:hAnsi="Times New Roman"/>
          <w:b/>
          <w:sz w:val="24"/>
          <w:szCs w:val="24"/>
          <w:lang w:eastAsia="lv-LV"/>
        </w:rPr>
        <w:tab/>
        <w:t xml:space="preserve">     </w:t>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t xml:space="preserve">                             Nr. </w:t>
      </w:r>
      <w:r>
        <w:rPr>
          <w:rFonts w:ascii="Times New Roman" w:eastAsia="Arial Unicode MS" w:hAnsi="Times New Roman"/>
          <w:b/>
          <w:sz w:val="24"/>
          <w:szCs w:val="24"/>
          <w:lang w:eastAsia="lv-LV"/>
        </w:rPr>
        <w:t>585</w:t>
      </w:r>
    </w:p>
    <w:p w14:paraId="4A95718C" w14:textId="6F85F360" w:rsidR="00C218FE" w:rsidRPr="00C218FE" w:rsidRDefault="00C218FE" w:rsidP="00C218FE">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sz w:val="24"/>
          <w:szCs w:val="24"/>
          <w:lang w:eastAsia="lv-LV"/>
        </w:rPr>
      </w:pP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r>
      <w:r w:rsidRPr="00C218FE">
        <w:rPr>
          <w:rFonts w:ascii="Times New Roman" w:eastAsia="Arial Unicode MS" w:hAnsi="Times New Roman"/>
          <w:b/>
          <w:sz w:val="24"/>
          <w:szCs w:val="24"/>
          <w:lang w:eastAsia="lv-LV"/>
        </w:rPr>
        <w:tab/>
        <w:t xml:space="preserve">               </w:t>
      </w:r>
      <w:r w:rsidRPr="00C218FE">
        <w:rPr>
          <w:rFonts w:ascii="Times New Roman" w:eastAsia="Arial Unicode MS" w:hAnsi="Times New Roman"/>
          <w:sz w:val="24"/>
          <w:szCs w:val="24"/>
          <w:lang w:eastAsia="lv-LV"/>
        </w:rPr>
        <w:t>(protokols Nr. 1</w:t>
      </w:r>
      <w:r>
        <w:rPr>
          <w:rFonts w:ascii="Times New Roman" w:eastAsia="Arial Unicode MS" w:hAnsi="Times New Roman"/>
          <w:sz w:val="24"/>
          <w:szCs w:val="24"/>
          <w:lang w:eastAsia="lv-LV"/>
        </w:rPr>
        <w:t>3</w:t>
      </w:r>
      <w:r w:rsidRPr="00C218FE">
        <w:rPr>
          <w:rFonts w:ascii="Times New Roman" w:eastAsia="Arial Unicode MS" w:hAnsi="Times New Roman"/>
          <w:sz w:val="24"/>
          <w:szCs w:val="24"/>
          <w:lang w:eastAsia="lv-LV"/>
        </w:rPr>
        <w:t xml:space="preserve">, </w:t>
      </w:r>
      <w:r>
        <w:rPr>
          <w:rFonts w:ascii="Times New Roman" w:eastAsia="Arial Unicode MS" w:hAnsi="Times New Roman"/>
          <w:sz w:val="24"/>
          <w:szCs w:val="24"/>
          <w:lang w:eastAsia="lv-LV"/>
        </w:rPr>
        <w:t>70</w:t>
      </w:r>
      <w:r w:rsidRPr="00C218FE">
        <w:rPr>
          <w:rFonts w:ascii="Times New Roman" w:eastAsia="Arial Unicode MS" w:hAnsi="Times New Roman"/>
          <w:sz w:val="24"/>
          <w:szCs w:val="24"/>
          <w:lang w:eastAsia="lv-LV"/>
        </w:rPr>
        <w:t>. p.)</w:t>
      </w:r>
    </w:p>
    <w:p w14:paraId="31564D12" w14:textId="77777777" w:rsidR="00C218FE" w:rsidRDefault="00C218FE" w:rsidP="00C218FE">
      <w:pPr>
        <w:spacing w:after="0"/>
        <w:jc w:val="both"/>
        <w:rPr>
          <w:rFonts w:ascii="Times New Roman" w:hAnsi="Times New Roman"/>
          <w:b/>
          <w:sz w:val="24"/>
          <w:szCs w:val="24"/>
          <w:lang w:eastAsia="zh-CN"/>
        </w:rPr>
      </w:pPr>
    </w:p>
    <w:p w14:paraId="1E21768C" w14:textId="39DF0CFD" w:rsidR="00C218FE" w:rsidRPr="00C218FE" w:rsidRDefault="00C218FE" w:rsidP="00C218FE">
      <w:pPr>
        <w:spacing w:after="0" w:line="240" w:lineRule="auto"/>
        <w:jc w:val="both"/>
        <w:rPr>
          <w:rFonts w:ascii="Times New Roman" w:hAnsi="Times New Roman"/>
          <w:b/>
          <w:sz w:val="24"/>
          <w:szCs w:val="24"/>
          <w:lang w:eastAsia="zh-CN"/>
        </w:rPr>
      </w:pPr>
      <w:r w:rsidRPr="00C218FE">
        <w:rPr>
          <w:rFonts w:ascii="Times New Roman" w:hAnsi="Times New Roman"/>
          <w:b/>
          <w:sz w:val="24"/>
          <w:szCs w:val="24"/>
          <w:lang w:eastAsia="zh-CN"/>
        </w:rPr>
        <w:t xml:space="preserve">Par </w:t>
      </w:r>
      <w:proofErr w:type="spellStart"/>
      <w:r w:rsidRPr="00C218FE">
        <w:rPr>
          <w:rFonts w:ascii="Times New Roman" w:hAnsi="Times New Roman"/>
          <w:b/>
          <w:sz w:val="24"/>
          <w:szCs w:val="24"/>
          <w:lang w:eastAsia="zh-CN"/>
        </w:rPr>
        <w:t>en</w:t>
      </w:r>
      <w:r w:rsidR="00F10066">
        <w:rPr>
          <w:rFonts w:ascii="Times New Roman" w:hAnsi="Times New Roman"/>
          <w:b/>
          <w:sz w:val="24"/>
          <w:szCs w:val="24"/>
          <w:lang w:eastAsia="zh-CN"/>
        </w:rPr>
        <w:t>e</w:t>
      </w:r>
      <w:r w:rsidRPr="00C218FE">
        <w:rPr>
          <w:rFonts w:ascii="Times New Roman" w:hAnsi="Times New Roman"/>
          <w:b/>
          <w:sz w:val="24"/>
          <w:szCs w:val="24"/>
          <w:lang w:eastAsia="zh-CN"/>
        </w:rPr>
        <w:t>rgotaupības</w:t>
      </w:r>
      <w:proofErr w:type="spellEnd"/>
      <w:r w:rsidRPr="00C218FE">
        <w:rPr>
          <w:rFonts w:ascii="Times New Roman" w:hAnsi="Times New Roman"/>
          <w:b/>
          <w:sz w:val="24"/>
          <w:szCs w:val="24"/>
          <w:lang w:eastAsia="zh-CN"/>
        </w:rPr>
        <w:t xml:space="preserve"> projekta īstenošanu Madonas novadā publiskās </w:t>
      </w:r>
      <w:proofErr w:type="spellStart"/>
      <w:r w:rsidRPr="00C218FE">
        <w:rPr>
          <w:rFonts w:ascii="Times New Roman" w:hAnsi="Times New Roman"/>
          <w:b/>
          <w:sz w:val="24"/>
          <w:szCs w:val="24"/>
          <w:lang w:eastAsia="zh-CN"/>
        </w:rPr>
        <w:t>ārtelpas</w:t>
      </w:r>
      <w:proofErr w:type="spellEnd"/>
      <w:r w:rsidRPr="00C218FE">
        <w:rPr>
          <w:rFonts w:ascii="Times New Roman" w:hAnsi="Times New Roman"/>
          <w:b/>
          <w:sz w:val="24"/>
          <w:szCs w:val="24"/>
          <w:lang w:eastAsia="zh-CN"/>
        </w:rPr>
        <w:t xml:space="preserve"> apgaismojuma pilna servisa pakalpojuma (ESCO) ietvaros</w:t>
      </w:r>
    </w:p>
    <w:p w14:paraId="7A0DC1B6" w14:textId="77777777" w:rsidR="00C218FE" w:rsidRPr="00C218FE" w:rsidRDefault="00C218FE" w:rsidP="00C218FE">
      <w:pPr>
        <w:spacing w:after="0" w:line="240" w:lineRule="auto"/>
        <w:jc w:val="both"/>
        <w:rPr>
          <w:rFonts w:ascii="Times New Roman" w:hAnsi="Times New Roman"/>
          <w:i/>
          <w:sz w:val="24"/>
          <w:szCs w:val="24"/>
          <w:lang w:eastAsia="zh-CN"/>
        </w:rPr>
      </w:pPr>
    </w:p>
    <w:p w14:paraId="7CCD5800" w14:textId="77777777" w:rsidR="00C218FE" w:rsidRPr="00C218FE" w:rsidRDefault="00C218FE" w:rsidP="00C218FE">
      <w:pPr>
        <w:spacing w:after="0" w:line="240" w:lineRule="auto"/>
        <w:ind w:firstLine="720"/>
        <w:jc w:val="both"/>
        <w:rPr>
          <w:rFonts w:ascii="Times New Roman" w:hAnsi="Times New Roman"/>
          <w:sz w:val="24"/>
          <w:szCs w:val="24"/>
          <w:lang w:eastAsia="zh-CN"/>
        </w:rPr>
      </w:pPr>
      <w:r w:rsidRPr="00C218FE">
        <w:rPr>
          <w:rFonts w:ascii="Times New Roman" w:hAnsi="Times New Roman"/>
          <w:sz w:val="24"/>
          <w:szCs w:val="24"/>
          <w:lang w:eastAsia="zh-CN"/>
        </w:rPr>
        <w:t xml:space="preserve">Apgaismojuma pilnā servisa pakalpojuma (ESCO) investīciju modelis ir iespēja paveikt energoefektivitātes pasākumus, noslēdzot līgumu uz ilgāku periodu. </w:t>
      </w:r>
    </w:p>
    <w:p w14:paraId="6CB605FD" w14:textId="77777777" w:rsidR="00C218FE" w:rsidRPr="00C218FE" w:rsidRDefault="00C218FE" w:rsidP="00C218FE">
      <w:pPr>
        <w:spacing w:after="0" w:line="240" w:lineRule="auto"/>
        <w:ind w:firstLine="720"/>
        <w:jc w:val="both"/>
        <w:rPr>
          <w:rFonts w:ascii="Times New Roman" w:hAnsi="Times New Roman"/>
          <w:sz w:val="24"/>
          <w:szCs w:val="24"/>
          <w:lang w:eastAsia="zh-CN"/>
        </w:rPr>
      </w:pPr>
      <w:r w:rsidRPr="00C218FE">
        <w:rPr>
          <w:rFonts w:ascii="Times New Roman" w:hAnsi="Times New Roman"/>
          <w:sz w:val="24"/>
          <w:szCs w:val="24"/>
          <w:lang w:eastAsia="zh-CN"/>
        </w:rPr>
        <w:t xml:space="preserve">Ilgtermiņa līguma noslēgšana par apgaismojuma nomaiņu uz videi draudzīgu apgaismojuma sistēmu dod iespēju ekonomiski, lietderīgi un efektīvi izmantot pašvaldības resursus, uzlabot apgaismojuma kvalitāti Madonas novada publiskās </w:t>
      </w:r>
      <w:proofErr w:type="spellStart"/>
      <w:r w:rsidRPr="00C218FE">
        <w:rPr>
          <w:rFonts w:ascii="Times New Roman" w:hAnsi="Times New Roman"/>
          <w:sz w:val="24"/>
          <w:szCs w:val="24"/>
          <w:lang w:eastAsia="zh-CN"/>
        </w:rPr>
        <w:t>ārtelpas</w:t>
      </w:r>
      <w:proofErr w:type="spellEnd"/>
      <w:r w:rsidRPr="00C218FE">
        <w:rPr>
          <w:rFonts w:ascii="Times New Roman" w:hAnsi="Times New Roman"/>
          <w:sz w:val="24"/>
          <w:szCs w:val="24"/>
          <w:lang w:eastAsia="zh-CN"/>
        </w:rPr>
        <w:t xml:space="preserve"> apgaismojumam, kā arī būtiski samazināt elektrības patēriņu un mazināt apgaismojuma radītās CO</w:t>
      </w:r>
      <w:r w:rsidRPr="00C218FE">
        <w:rPr>
          <w:rFonts w:ascii="Times New Roman" w:hAnsi="Times New Roman"/>
          <w:sz w:val="24"/>
          <w:szCs w:val="24"/>
          <w:vertAlign w:val="subscript"/>
          <w:lang w:eastAsia="zh-CN"/>
        </w:rPr>
        <w:t>2</w:t>
      </w:r>
      <w:r w:rsidRPr="00C218FE">
        <w:rPr>
          <w:rFonts w:ascii="Times New Roman" w:hAnsi="Times New Roman"/>
          <w:sz w:val="24"/>
          <w:szCs w:val="24"/>
          <w:lang w:eastAsia="zh-CN"/>
        </w:rPr>
        <w:t xml:space="preserve"> emisijas.</w:t>
      </w:r>
    </w:p>
    <w:p w14:paraId="1E109CD8" w14:textId="77777777" w:rsidR="00C218FE" w:rsidRPr="00C218FE" w:rsidRDefault="00C218FE" w:rsidP="00C218FE">
      <w:pPr>
        <w:spacing w:after="0" w:line="240" w:lineRule="auto"/>
        <w:ind w:firstLine="720"/>
        <w:jc w:val="both"/>
        <w:rPr>
          <w:rFonts w:ascii="Times New Roman" w:hAnsi="Times New Roman"/>
          <w:sz w:val="24"/>
          <w:szCs w:val="24"/>
          <w:lang w:eastAsia="zh-CN"/>
        </w:rPr>
      </w:pPr>
      <w:r w:rsidRPr="00C218FE">
        <w:rPr>
          <w:rFonts w:ascii="Times New Roman" w:hAnsi="Times New Roman"/>
          <w:sz w:val="24"/>
          <w:szCs w:val="24"/>
          <w:lang w:eastAsia="zh-CN"/>
        </w:rPr>
        <w:t xml:space="preserve">No 2026. gada maija līdz jūlijam apsekots un ESCO investīciju modelim novērtēts par atbilstošu sekojošu Madonas novada pašvaldības pagastu un apvienības pārvalžu publiskās </w:t>
      </w:r>
      <w:proofErr w:type="spellStart"/>
      <w:r w:rsidRPr="00C218FE">
        <w:rPr>
          <w:rFonts w:ascii="Times New Roman" w:hAnsi="Times New Roman"/>
          <w:sz w:val="24"/>
          <w:szCs w:val="24"/>
          <w:lang w:eastAsia="zh-CN"/>
        </w:rPr>
        <w:t>ārtelpas</w:t>
      </w:r>
      <w:proofErr w:type="spellEnd"/>
      <w:r w:rsidRPr="00C218FE">
        <w:rPr>
          <w:rFonts w:ascii="Times New Roman" w:hAnsi="Times New Roman"/>
          <w:sz w:val="24"/>
          <w:szCs w:val="24"/>
          <w:lang w:eastAsia="zh-CN"/>
        </w:rPr>
        <w:t xml:space="preserve"> apgaismojums – Barkavas, Bērzaunes Kalsnavas, Mārcienas, Mētrienas, Ošupes, Praulienas un Vestienas pagasti un Ērgļu, Lubānas, Madonas un Varakļānu apvienības pārvaldes (turpmāk - Pārvaldes).</w:t>
      </w:r>
    </w:p>
    <w:p w14:paraId="7E5DCD87" w14:textId="77777777" w:rsidR="00C218FE" w:rsidRPr="00C218FE" w:rsidRDefault="00C218FE" w:rsidP="00C218FE">
      <w:pPr>
        <w:spacing w:after="0" w:line="240" w:lineRule="auto"/>
        <w:ind w:firstLine="709"/>
        <w:jc w:val="both"/>
        <w:rPr>
          <w:rFonts w:ascii="Times New Roman" w:eastAsia="Times New Roman" w:hAnsi="Times New Roman"/>
          <w:sz w:val="24"/>
          <w:szCs w:val="24"/>
          <w:lang w:bidi="lo-LA"/>
        </w:rPr>
      </w:pPr>
      <w:r w:rsidRPr="00C218FE">
        <w:rPr>
          <w:rFonts w:ascii="Times New Roman" w:eastAsia="Times New Roman" w:hAnsi="Times New Roman"/>
          <w:sz w:val="24"/>
          <w:szCs w:val="24"/>
          <w:lang w:bidi="lo-LA"/>
        </w:rPr>
        <w:t xml:space="preserve">Plānotais nomaināmo gaismekļu skaits un teritorijas, kurās tas maināms (ielas, skvēri un parki u.c. publiska </w:t>
      </w:r>
      <w:proofErr w:type="spellStart"/>
      <w:r w:rsidRPr="00C218FE">
        <w:rPr>
          <w:rFonts w:ascii="Times New Roman" w:eastAsia="Times New Roman" w:hAnsi="Times New Roman"/>
          <w:sz w:val="24"/>
          <w:szCs w:val="24"/>
          <w:lang w:bidi="lo-LA"/>
        </w:rPr>
        <w:t>ārtelpa</w:t>
      </w:r>
      <w:proofErr w:type="spellEnd"/>
      <w:r w:rsidRPr="00C218FE">
        <w:rPr>
          <w:rFonts w:ascii="Times New Roman" w:eastAsia="Times New Roman" w:hAnsi="Times New Roman"/>
          <w:sz w:val="24"/>
          <w:szCs w:val="24"/>
          <w:lang w:bidi="lo-LA"/>
        </w:rPr>
        <w:t>), saskaņots ar Pārvalžu vadītājiem.</w:t>
      </w:r>
    </w:p>
    <w:p w14:paraId="4EFDA55A" w14:textId="77777777" w:rsidR="00C218FE" w:rsidRPr="00C218FE" w:rsidRDefault="00C218FE" w:rsidP="00C218FE">
      <w:pPr>
        <w:spacing w:after="0" w:line="240" w:lineRule="auto"/>
        <w:ind w:firstLine="720"/>
        <w:jc w:val="both"/>
        <w:rPr>
          <w:rFonts w:ascii="Times New Roman" w:hAnsi="Times New Roman"/>
          <w:sz w:val="24"/>
          <w:szCs w:val="24"/>
        </w:rPr>
      </w:pPr>
      <w:r w:rsidRPr="00C218FE">
        <w:rPr>
          <w:rFonts w:ascii="Times New Roman" w:hAnsi="Times New Roman"/>
          <w:iCs/>
          <w:sz w:val="24"/>
          <w:szCs w:val="24"/>
          <w:lang w:eastAsia="zh-CN"/>
        </w:rPr>
        <w:t xml:space="preserve">Pamatojoties uz Pašvaldību likuma 10. panta pirmās daļas 21. punktu, </w:t>
      </w:r>
      <w:r w:rsidRPr="00C218FE">
        <w:rPr>
          <w:rFonts w:ascii="Times New Roman" w:hAnsi="Times New Roman"/>
          <w:sz w:val="24"/>
          <w:szCs w:val="24"/>
          <w:lang w:eastAsia="zh-CN"/>
        </w:rPr>
        <w:t>Publisko iepirkumu likuma 60. panta ceturtās daļas 2. punktu</w:t>
      </w:r>
      <w:r w:rsidRPr="00C218FE">
        <w:rPr>
          <w:rFonts w:ascii="Times New Roman" w:hAnsi="Times New Roman"/>
          <w:iCs/>
          <w:sz w:val="24"/>
          <w:szCs w:val="24"/>
          <w:lang w:eastAsia="zh-CN"/>
        </w:rPr>
        <w:t xml:space="preserve">, </w:t>
      </w:r>
      <w:r w:rsidRPr="00C218FE">
        <w:rPr>
          <w:rFonts w:ascii="Times New Roman" w:hAnsi="Times New Roman"/>
          <w:sz w:val="24"/>
          <w:szCs w:val="24"/>
          <w:lang w:eastAsia="zh-CN"/>
        </w:rPr>
        <w:t>ņemot vērā 16.09.2026. Attīstības komitejas un 22.09.2026. Finanšu komitejas atzinumus,</w:t>
      </w:r>
      <w:r w:rsidRPr="00C218FE">
        <w:rPr>
          <w:sz w:val="24"/>
          <w:szCs w:val="24"/>
          <w:lang w:eastAsia="zh-CN"/>
        </w:rPr>
        <w:t xml:space="preserve"> </w:t>
      </w:r>
      <w:r w:rsidRPr="00C218FE">
        <w:rPr>
          <w:rFonts w:ascii="Times New Roman" w:hAnsi="Times New Roman"/>
          <w:b/>
          <w:kern w:val="2"/>
          <w:sz w:val="24"/>
          <w:szCs w:val="24"/>
          <w14:ligatures w14:val="standardContextual"/>
        </w:rPr>
        <w:t xml:space="preserve">atklāti balsojot: PAR – 17 </w:t>
      </w:r>
      <w:r w:rsidRPr="00C218FE">
        <w:rPr>
          <w:rFonts w:ascii="Times New Roman" w:hAnsi="Times New Roman"/>
          <w:kern w:val="2"/>
          <w:sz w:val="24"/>
          <w:szCs w:val="24"/>
          <w14:ligatures w14:val="standardContextual"/>
        </w:rPr>
        <w:t>(</w:t>
      </w:r>
      <w:r w:rsidRPr="00C218FE">
        <w:rPr>
          <w:rFonts w:ascii="Times New Roman" w:hAnsi="Times New Roman"/>
          <w:bCs/>
          <w:noProof/>
          <w:kern w:val="2"/>
          <w:sz w:val="24"/>
          <w:szCs w:val="24"/>
          <w14:ligatures w14:val="standardContextual"/>
        </w:rPr>
        <w:t>Agris Lungevičs, Aigars Šķēls, Aivis Masaļskis, Aivis Mitenieks, Andris Dombrovskis, Dace Ozoliņa, Egils Bērziņš, Gatis Teilis, Gunārs Ikaunieks, Guntis Klikučs, Janīna Grudule, Jānis Erels, Māris Justs, Māris Olte, Rūdolfs Medenis, Valda Kļaviņa, Zigfrīds Gora</w:t>
      </w:r>
      <w:r w:rsidRPr="00C218FE">
        <w:rPr>
          <w:rFonts w:ascii="Times New Roman" w:hAnsi="Times New Roman"/>
          <w:bCs/>
          <w:kern w:val="2"/>
          <w:sz w:val="24"/>
          <w:szCs w:val="24"/>
          <w14:ligatures w14:val="standardContextual"/>
        </w:rPr>
        <w:t>)</w:t>
      </w:r>
      <w:r w:rsidRPr="00C218FE">
        <w:rPr>
          <w:rFonts w:ascii="Times New Roman" w:hAnsi="Times New Roman"/>
          <w:kern w:val="2"/>
          <w:sz w:val="24"/>
          <w:szCs w:val="24"/>
          <w14:ligatures w14:val="standardContextual"/>
        </w:rPr>
        <w:t>,</w:t>
      </w:r>
      <w:r w:rsidRPr="00C218FE">
        <w:rPr>
          <w:rFonts w:ascii="Times New Roman" w:hAnsi="Times New Roman"/>
          <w:b/>
          <w:kern w:val="2"/>
          <w:sz w:val="24"/>
          <w:szCs w:val="24"/>
          <w14:ligatures w14:val="standardContextual"/>
        </w:rPr>
        <w:t xml:space="preserve"> PRET </w:t>
      </w:r>
      <w:r w:rsidRPr="00C218FE">
        <w:rPr>
          <w:rFonts w:ascii="Times New Roman" w:hAnsi="Times New Roman"/>
          <w:b/>
          <w:bCs/>
          <w:kern w:val="2"/>
          <w:sz w:val="24"/>
          <w:szCs w:val="24"/>
          <w14:ligatures w14:val="standardContextual"/>
        </w:rPr>
        <w:t>– NAV</w:t>
      </w:r>
      <w:r w:rsidRPr="00C218FE">
        <w:rPr>
          <w:rFonts w:ascii="Times New Roman" w:hAnsi="Times New Roman"/>
          <w:b/>
          <w:kern w:val="2"/>
          <w:sz w:val="24"/>
          <w:szCs w:val="24"/>
          <w14:ligatures w14:val="standardContextual"/>
        </w:rPr>
        <w:t>, ATTURAS – NAV,</w:t>
      </w:r>
      <w:r w:rsidRPr="00C218FE">
        <w:rPr>
          <w:rFonts w:ascii="Times New Roman" w:hAnsi="Times New Roman"/>
          <w:kern w:val="2"/>
          <w:sz w:val="24"/>
          <w:szCs w:val="24"/>
          <w14:ligatures w14:val="standardContextual"/>
        </w:rPr>
        <w:t xml:space="preserve"> Madonas novada pašvaldības dome </w:t>
      </w:r>
      <w:r w:rsidRPr="00C218FE">
        <w:rPr>
          <w:rFonts w:ascii="Times New Roman" w:hAnsi="Times New Roman"/>
          <w:b/>
          <w:kern w:val="2"/>
          <w:sz w:val="24"/>
          <w:szCs w:val="24"/>
          <w14:ligatures w14:val="standardContextual"/>
        </w:rPr>
        <w:t>NOLEMJ:</w:t>
      </w:r>
      <w:r w:rsidRPr="00C218FE">
        <w:rPr>
          <w:rFonts w:ascii="Times New Roman" w:hAnsi="Times New Roman"/>
          <w:b/>
          <w:kern w:val="2"/>
          <w:sz w:val="24"/>
          <w:szCs w:val="24"/>
          <w:lang w:eastAsia="hi-IN" w:bidi="hi-IN"/>
          <w14:ligatures w14:val="standardContextual"/>
        </w:rPr>
        <w:t xml:space="preserve">  </w:t>
      </w:r>
    </w:p>
    <w:p w14:paraId="4D6E634A" w14:textId="77777777" w:rsidR="00C218FE" w:rsidRPr="00C218FE" w:rsidRDefault="00C218FE" w:rsidP="00C218FE">
      <w:pPr>
        <w:spacing w:after="0" w:line="240" w:lineRule="auto"/>
        <w:jc w:val="both"/>
        <w:rPr>
          <w:rFonts w:ascii="Times New Roman" w:hAnsi="Times New Roman"/>
          <w:b/>
          <w:bCs/>
          <w:iCs/>
          <w:sz w:val="24"/>
          <w:szCs w:val="24"/>
          <w:lang w:eastAsia="zh-CN"/>
        </w:rPr>
      </w:pPr>
    </w:p>
    <w:p w14:paraId="1EE3EB52" w14:textId="77777777" w:rsidR="00C218FE" w:rsidRPr="00C218FE" w:rsidRDefault="00C218FE" w:rsidP="00C218FE">
      <w:pPr>
        <w:numPr>
          <w:ilvl w:val="0"/>
          <w:numId w:val="1"/>
        </w:numPr>
        <w:spacing w:after="0" w:line="240" w:lineRule="auto"/>
        <w:ind w:left="709" w:right="-58" w:hanging="425"/>
        <w:jc w:val="both"/>
        <w:rPr>
          <w:rFonts w:ascii="Times New Roman" w:hAnsi="Times New Roman"/>
          <w:bCs/>
          <w:sz w:val="24"/>
          <w:szCs w:val="24"/>
          <w:lang w:eastAsia="zh-CN"/>
        </w:rPr>
      </w:pPr>
      <w:r w:rsidRPr="00C218FE">
        <w:rPr>
          <w:rFonts w:ascii="Times New Roman" w:hAnsi="Times New Roman"/>
          <w:bCs/>
          <w:sz w:val="24"/>
          <w:szCs w:val="24"/>
          <w:lang w:eastAsia="zh-CN"/>
        </w:rPr>
        <w:t xml:space="preserve">Organizēt apgaismojuma pilna servisa pakalpojuma (ESCO) nodrošināšanu Pārvaldēs. </w:t>
      </w:r>
    </w:p>
    <w:p w14:paraId="28C76FAC" w14:textId="77777777" w:rsidR="00C218FE" w:rsidRPr="00C218FE" w:rsidRDefault="00C218FE" w:rsidP="00C218FE">
      <w:pPr>
        <w:numPr>
          <w:ilvl w:val="0"/>
          <w:numId w:val="1"/>
        </w:numPr>
        <w:spacing w:after="0" w:line="240" w:lineRule="auto"/>
        <w:ind w:left="709" w:right="-58" w:hanging="425"/>
        <w:jc w:val="both"/>
        <w:rPr>
          <w:rFonts w:ascii="Times New Roman" w:hAnsi="Times New Roman"/>
          <w:bCs/>
          <w:sz w:val="24"/>
          <w:szCs w:val="24"/>
          <w:lang w:eastAsia="zh-CN"/>
        </w:rPr>
      </w:pPr>
      <w:r w:rsidRPr="00C218FE">
        <w:rPr>
          <w:rFonts w:ascii="Times New Roman" w:hAnsi="Times New Roman"/>
          <w:bCs/>
          <w:sz w:val="24"/>
          <w:szCs w:val="24"/>
          <w:lang w:eastAsia="zh-CN"/>
        </w:rPr>
        <w:t>Uzdot Madonas novada centrālās administrācijas Nekustamā īpašuma pārvaldības un teritoriālās plānošanas nodaļu sadarbībā ar Juridisko un personāla nodaļu, Projektu ieviešanas nodaļu un Pārvaldēm rīkot iepirkumu.</w:t>
      </w:r>
    </w:p>
    <w:p w14:paraId="0613ECE2" w14:textId="77777777" w:rsidR="00C218FE" w:rsidRPr="00C218FE" w:rsidRDefault="00C218FE" w:rsidP="00C218FE">
      <w:pPr>
        <w:numPr>
          <w:ilvl w:val="0"/>
          <w:numId w:val="1"/>
        </w:numPr>
        <w:spacing w:after="0" w:line="240" w:lineRule="auto"/>
        <w:ind w:left="709" w:right="-58" w:hanging="425"/>
        <w:jc w:val="both"/>
        <w:rPr>
          <w:rFonts w:ascii="Times New Roman" w:hAnsi="Times New Roman"/>
          <w:bCs/>
          <w:sz w:val="24"/>
          <w:szCs w:val="24"/>
          <w:lang w:eastAsia="zh-CN"/>
        </w:rPr>
      </w:pPr>
      <w:r w:rsidRPr="00C218FE">
        <w:rPr>
          <w:rFonts w:ascii="Times New Roman" w:hAnsi="Times New Roman"/>
          <w:bCs/>
          <w:sz w:val="24"/>
          <w:szCs w:val="24"/>
          <w:lang w:eastAsia="zh-CN"/>
        </w:rPr>
        <w:t>Noslēgt līgumu ar iepirkuma procedūras rezultātā izraudzītu pakalpojuma sniedzēju uz 7 (septiņiem) gadiem.</w:t>
      </w:r>
    </w:p>
    <w:p w14:paraId="457353F2" w14:textId="77777777" w:rsidR="00C218FE" w:rsidRPr="00C218FE" w:rsidRDefault="00C218FE" w:rsidP="00C218FE">
      <w:pPr>
        <w:numPr>
          <w:ilvl w:val="0"/>
          <w:numId w:val="1"/>
        </w:numPr>
        <w:spacing w:after="0" w:line="240" w:lineRule="auto"/>
        <w:ind w:left="709" w:right="-58" w:hanging="425"/>
        <w:jc w:val="both"/>
        <w:rPr>
          <w:rFonts w:ascii="Times New Roman" w:hAnsi="Times New Roman"/>
          <w:bCs/>
          <w:sz w:val="24"/>
          <w:szCs w:val="24"/>
          <w:lang w:eastAsia="zh-CN"/>
        </w:rPr>
      </w:pPr>
      <w:r w:rsidRPr="00C218FE">
        <w:rPr>
          <w:rFonts w:ascii="Times New Roman" w:hAnsi="Times New Roman"/>
          <w:bCs/>
          <w:sz w:val="24"/>
          <w:szCs w:val="24"/>
          <w:lang w:eastAsia="zh-CN"/>
        </w:rPr>
        <w:t>Uzdot Madonas novada pašvaldības izpilddirektoram kontrolēt lēmuma izpildi.</w:t>
      </w:r>
    </w:p>
    <w:p w14:paraId="74684D71" w14:textId="77777777" w:rsidR="00C218FE" w:rsidRPr="00C218FE" w:rsidRDefault="00C218FE" w:rsidP="00C218FE">
      <w:pPr>
        <w:spacing w:after="0" w:line="240" w:lineRule="auto"/>
        <w:jc w:val="both"/>
        <w:rPr>
          <w:rFonts w:ascii="Times New Roman" w:hAnsi="Times New Roman"/>
          <w:i/>
          <w:sz w:val="24"/>
          <w:szCs w:val="24"/>
          <w:lang w:eastAsia="zh-CN"/>
        </w:rPr>
      </w:pPr>
    </w:p>
    <w:p w14:paraId="3F5C00E0" w14:textId="729BC604" w:rsidR="00C218FE" w:rsidRPr="00C218FE" w:rsidRDefault="00C218FE" w:rsidP="00C218FE">
      <w:pPr>
        <w:spacing w:after="0" w:line="240" w:lineRule="auto"/>
        <w:ind w:firstLine="709"/>
        <w:rPr>
          <w:rFonts w:ascii="Times New Roman" w:eastAsia="Times New Roman" w:hAnsi="Times New Roman"/>
          <w:sz w:val="24"/>
          <w:szCs w:val="24"/>
          <w:lang w:eastAsia="lv-LV"/>
        </w:rPr>
      </w:pPr>
      <w:r w:rsidRPr="00C218FE">
        <w:rPr>
          <w:rFonts w:ascii="Times New Roman" w:eastAsia="Times New Roman" w:hAnsi="Times New Roman"/>
          <w:sz w:val="24"/>
          <w:szCs w:val="24"/>
          <w:lang w:eastAsia="lv-LV"/>
        </w:rPr>
        <w:t>Domes priekšsēdētājs</w:t>
      </w:r>
      <w:r w:rsidRPr="00C218FE">
        <w:rPr>
          <w:rFonts w:ascii="Times New Roman" w:eastAsia="Times New Roman" w:hAnsi="Times New Roman"/>
          <w:sz w:val="24"/>
          <w:szCs w:val="24"/>
          <w:lang w:eastAsia="lv-LV"/>
        </w:rPr>
        <w:tab/>
      </w:r>
      <w:r w:rsidRPr="00C218FE">
        <w:rPr>
          <w:rFonts w:ascii="Times New Roman" w:eastAsia="Times New Roman" w:hAnsi="Times New Roman"/>
          <w:sz w:val="24"/>
          <w:szCs w:val="24"/>
          <w:lang w:eastAsia="lv-LV"/>
        </w:rPr>
        <w:tab/>
      </w:r>
      <w:r w:rsidRPr="00C218FE">
        <w:rPr>
          <w:rFonts w:ascii="Times New Roman" w:eastAsia="Times New Roman" w:hAnsi="Times New Roman"/>
          <w:sz w:val="24"/>
          <w:szCs w:val="24"/>
          <w:lang w:eastAsia="lv-LV"/>
        </w:rPr>
        <w:tab/>
      </w:r>
      <w:r w:rsidRPr="00C218FE">
        <w:rPr>
          <w:rFonts w:ascii="Times New Roman" w:eastAsia="Times New Roman" w:hAnsi="Times New Roman"/>
          <w:sz w:val="24"/>
          <w:szCs w:val="24"/>
          <w:lang w:eastAsia="lv-LV"/>
        </w:rPr>
        <w:tab/>
      </w:r>
      <w:r w:rsidRPr="00C218FE">
        <w:rPr>
          <w:rFonts w:ascii="Times New Roman" w:eastAsia="Times New Roman" w:hAnsi="Times New Roman"/>
          <w:sz w:val="24"/>
          <w:szCs w:val="24"/>
          <w:lang w:eastAsia="lv-LV"/>
        </w:rPr>
        <w:tab/>
      </w:r>
      <w:r w:rsidRPr="00C218FE">
        <w:rPr>
          <w:rFonts w:ascii="Times New Roman" w:eastAsia="Times New Roman" w:hAnsi="Times New Roman"/>
          <w:sz w:val="24"/>
          <w:szCs w:val="24"/>
          <w:lang w:eastAsia="lv-LV"/>
        </w:rPr>
        <w:tab/>
      </w:r>
      <w:r w:rsidRPr="00C218FE">
        <w:rPr>
          <w:rFonts w:ascii="Times New Roman" w:eastAsia="Times New Roman" w:hAnsi="Times New Roman"/>
          <w:sz w:val="24"/>
          <w:szCs w:val="24"/>
          <w:lang w:eastAsia="lv-LV"/>
        </w:rPr>
        <w:tab/>
        <w:t>A. </w:t>
      </w:r>
      <w:proofErr w:type="spellStart"/>
      <w:r w:rsidRPr="00C218FE">
        <w:rPr>
          <w:rFonts w:ascii="Times New Roman" w:eastAsia="Times New Roman" w:hAnsi="Times New Roman"/>
          <w:sz w:val="24"/>
          <w:szCs w:val="24"/>
          <w:lang w:eastAsia="lv-LV"/>
        </w:rPr>
        <w:t>Lungevičs</w:t>
      </w:r>
      <w:proofErr w:type="spellEnd"/>
    </w:p>
    <w:p w14:paraId="2AD69A59" w14:textId="77777777" w:rsidR="00C218FE" w:rsidRDefault="00C218FE" w:rsidP="00C218FE">
      <w:pPr>
        <w:tabs>
          <w:tab w:val="left" w:pos="888"/>
        </w:tabs>
        <w:spacing w:after="0" w:line="240" w:lineRule="auto"/>
        <w:ind w:right="-58"/>
        <w:jc w:val="both"/>
        <w:rPr>
          <w:rFonts w:ascii="Times New Roman" w:hAnsi="Times New Roman"/>
          <w:i/>
          <w:sz w:val="24"/>
          <w:szCs w:val="24"/>
          <w:lang w:eastAsia="zh-CN"/>
        </w:rPr>
      </w:pPr>
    </w:p>
    <w:p w14:paraId="1E282989" w14:textId="23AFD04B" w:rsidR="00C218FE" w:rsidRDefault="00C218FE" w:rsidP="00C218FE">
      <w:pPr>
        <w:tabs>
          <w:tab w:val="left" w:pos="888"/>
        </w:tabs>
        <w:spacing w:after="0" w:line="240" w:lineRule="auto"/>
        <w:ind w:right="-58"/>
        <w:jc w:val="both"/>
        <w:rPr>
          <w:rFonts w:ascii="Times New Roman" w:eastAsia="Times New Roman" w:hAnsi="Times New Roman"/>
          <w:color w:val="000000"/>
          <w:sz w:val="24"/>
          <w:szCs w:val="24"/>
          <w:lang w:eastAsia="lv-LV"/>
        </w:rPr>
      </w:pPr>
      <w:r w:rsidRPr="00C218FE">
        <w:rPr>
          <w:rFonts w:ascii="Times New Roman" w:hAnsi="Times New Roman"/>
          <w:i/>
          <w:sz w:val="24"/>
          <w:szCs w:val="24"/>
          <w:lang w:eastAsia="zh-CN"/>
        </w:rPr>
        <w:t>Celmiņa 2732</w:t>
      </w:r>
    </w:p>
    <w:p w14:paraId="0B6167A1" w14:textId="77777777" w:rsidR="007D14CD" w:rsidRDefault="007D14CD"/>
    <w:sectPr w:rsidR="007D14CD" w:rsidSect="00C218FE">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9C0B" w14:textId="77777777" w:rsidR="00F87BDF" w:rsidRDefault="00F87BDF" w:rsidP="00C218FE">
      <w:pPr>
        <w:spacing w:after="0" w:line="240" w:lineRule="auto"/>
      </w:pPr>
      <w:r>
        <w:separator/>
      </w:r>
    </w:p>
  </w:endnote>
  <w:endnote w:type="continuationSeparator" w:id="0">
    <w:p w14:paraId="713B1CCB" w14:textId="77777777" w:rsidR="00F87BDF" w:rsidRDefault="00F87BDF" w:rsidP="00C2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AFD9" w14:textId="77777777" w:rsidR="00C218FE" w:rsidRPr="00C218FE" w:rsidRDefault="00C218FE" w:rsidP="00C218FE">
    <w:pPr>
      <w:tabs>
        <w:tab w:val="center" w:pos="4153"/>
        <w:tab w:val="right" w:pos="8306"/>
      </w:tabs>
      <w:spacing w:after="0" w:line="240" w:lineRule="auto"/>
      <w:jc w:val="center"/>
      <w:rPr>
        <w:rFonts w:ascii="Times New Roman" w:eastAsia="Times New Roman" w:hAnsi="Times New Roman"/>
        <w:sz w:val="24"/>
        <w:szCs w:val="24"/>
        <w:lang w:eastAsia="lv-LV"/>
      </w:rPr>
    </w:pPr>
    <w:bookmarkStart w:id="0" w:name="_Hlk202447562"/>
    <w:r w:rsidRPr="00C218FE">
      <w:rPr>
        <w:rFonts w:ascii="Times New Roman" w:eastAsia="Times New Roman" w:hAnsi="Times New Roman"/>
        <w:sz w:val="20"/>
        <w:szCs w:val="20"/>
        <w:lang w:eastAsia="lv-LV"/>
      </w:rPr>
      <w:t>DOKUMENTS PARAKSTĪTS AR DROŠU ELEKTRONISKO PARAKSTU UN SATUR LAIKA ZĪMOGU</w:t>
    </w:r>
  </w:p>
  <w:bookmarkEnd w:id="0"/>
  <w:p w14:paraId="2030E5EB" w14:textId="77777777" w:rsidR="00C218FE" w:rsidRDefault="00C218F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0654" w14:textId="77777777" w:rsidR="00F87BDF" w:rsidRDefault="00F87BDF" w:rsidP="00C218FE">
      <w:pPr>
        <w:spacing w:after="0" w:line="240" w:lineRule="auto"/>
      </w:pPr>
      <w:r>
        <w:separator/>
      </w:r>
    </w:p>
  </w:footnote>
  <w:footnote w:type="continuationSeparator" w:id="0">
    <w:p w14:paraId="3E72BBB1" w14:textId="77777777" w:rsidR="00F87BDF" w:rsidRDefault="00F87BDF" w:rsidP="00C21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F0B25"/>
    <w:multiLevelType w:val="hybridMultilevel"/>
    <w:tmpl w:val="97146DAC"/>
    <w:lvl w:ilvl="0" w:tplc="0426000F">
      <w:start w:val="1"/>
      <w:numFmt w:val="decimal"/>
      <w:lvlText w:val="%1."/>
      <w:lvlJc w:val="left"/>
      <w:pPr>
        <w:ind w:left="1146" w:hanging="360"/>
      </w:pPr>
    </w:lvl>
    <w:lvl w:ilvl="1" w:tplc="04260019">
      <w:start w:val="1"/>
      <w:numFmt w:val="lowerLetter"/>
      <w:lvlText w:val="%2."/>
      <w:lvlJc w:val="left"/>
      <w:pPr>
        <w:ind w:left="1866" w:hanging="360"/>
      </w:pPr>
    </w:lvl>
    <w:lvl w:ilvl="2" w:tplc="0426001B">
      <w:start w:val="1"/>
      <w:numFmt w:val="lowerRoman"/>
      <w:lvlText w:val="%3."/>
      <w:lvlJc w:val="right"/>
      <w:pPr>
        <w:ind w:left="2586" w:hanging="180"/>
      </w:pPr>
    </w:lvl>
    <w:lvl w:ilvl="3" w:tplc="0426000F">
      <w:start w:val="1"/>
      <w:numFmt w:val="decimal"/>
      <w:lvlText w:val="%4."/>
      <w:lvlJc w:val="left"/>
      <w:pPr>
        <w:ind w:left="3306" w:hanging="360"/>
      </w:pPr>
    </w:lvl>
    <w:lvl w:ilvl="4" w:tplc="04260019">
      <w:start w:val="1"/>
      <w:numFmt w:val="lowerLetter"/>
      <w:lvlText w:val="%5."/>
      <w:lvlJc w:val="left"/>
      <w:pPr>
        <w:ind w:left="4026" w:hanging="360"/>
      </w:pPr>
    </w:lvl>
    <w:lvl w:ilvl="5" w:tplc="0426001B">
      <w:start w:val="1"/>
      <w:numFmt w:val="lowerRoman"/>
      <w:lvlText w:val="%6."/>
      <w:lvlJc w:val="right"/>
      <w:pPr>
        <w:ind w:left="4746" w:hanging="180"/>
      </w:pPr>
    </w:lvl>
    <w:lvl w:ilvl="6" w:tplc="0426000F">
      <w:start w:val="1"/>
      <w:numFmt w:val="decimal"/>
      <w:lvlText w:val="%7."/>
      <w:lvlJc w:val="left"/>
      <w:pPr>
        <w:ind w:left="5466" w:hanging="360"/>
      </w:pPr>
    </w:lvl>
    <w:lvl w:ilvl="7" w:tplc="04260019">
      <w:start w:val="1"/>
      <w:numFmt w:val="lowerLetter"/>
      <w:lvlText w:val="%8."/>
      <w:lvlJc w:val="left"/>
      <w:pPr>
        <w:ind w:left="6186" w:hanging="360"/>
      </w:pPr>
    </w:lvl>
    <w:lvl w:ilvl="8" w:tplc="0426001B">
      <w:start w:val="1"/>
      <w:numFmt w:val="lowerRoman"/>
      <w:lvlText w:val="%9."/>
      <w:lvlJc w:val="right"/>
      <w:pPr>
        <w:ind w:left="6906" w:hanging="180"/>
      </w:pPr>
    </w:lvl>
  </w:abstractNum>
  <w:num w:numId="1" w16cid:durableId="2091660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0C"/>
    <w:rsid w:val="00084261"/>
    <w:rsid w:val="001621E9"/>
    <w:rsid w:val="00291A82"/>
    <w:rsid w:val="00334137"/>
    <w:rsid w:val="007D14CD"/>
    <w:rsid w:val="00C218FE"/>
    <w:rsid w:val="00D0210C"/>
    <w:rsid w:val="00F10066"/>
    <w:rsid w:val="00F87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A547A"/>
  <w15:chartTrackingRefBased/>
  <w15:docId w15:val="{83C04BDF-C0F7-4791-BDA3-818ED44EF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218FE"/>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D02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02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0210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0210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0210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0210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0210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0210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0210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0210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0210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0210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0210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0210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0210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0210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0210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0210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02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0210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0210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0210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0210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0210C"/>
    <w:rPr>
      <w:i/>
      <w:iCs/>
      <w:color w:val="404040" w:themeColor="text1" w:themeTint="BF"/>
    </w:rPr>
  </w:style>
  <w:style w:type="paragraph" w:styleId="Sarakstarindkopa">
    <w:name w:val="List Paragraph"/>
    <w:basedOn w:val="Parasts"/>
    <w:uiPriority w:val="34"/>
    <w:qFormat/>
    <w:rsid w:val="00D0210C"/>
    <w:pPr>
      <w:ind w:left="720"/>
      <w:contextualSpacing/>
    </w:pPr>
  </w:style>
  <w:style w:type="character" w:styleId="Intensvsizclums">
    <w:name w:val="Intense Emphasis"/>
    <w:basedOn w:val="Noklusjumarindkopasfonts"/>
    <w:uiPriority w:val="21"/>
    <w:qFormat/>
    <w:rsid w:val="00D0210C"/>
    <w:rPr>
      <w:i/>
      <w:iCs/>
      <w:color w:val="0F4761" w:themeColor="accent1" w:themeShade="BF"/>
    </w:rPr>
  </w:style>
  <w:style w:type="paragraph" w:styleId="Intensvscitts">
    <w:name w:val="Intense Quote"/>
    <w:basedOn w:val="Parasts"/>
    <w:next w:val="Parasts"/>
    <w:link w:val="IntensvscittsRakstz"/>
    <w:uiPriority w:val="30"/>
    <w:qFormat/>
    <w:rsid w:val="00D02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0210C"/>
    <w:rPr>
      <w:i/>
      <w:iCs/>
      <w:color w:val="0F4761" w:themeColor="accent1" w:themeShade="BF"/>
    </w:rPr>
  </w:style>
  <w:style w:type="character" w:styleId="Intensvaatsauce">
    <w:name w:val="Intense Reference"/>
    <w:basedOn w:val="Noklusjumarindkopasfonts"/>
    <w:uiPriority w:val="32"/>
    <w:qFormat/>
    <w:rsid w:val="00D0210C"/>
    <w:rPr>
      <w:b/>
      <w:bCs/>
      <w:smallCaps/>
      <w:color w:val="0F4761" w:themeColor="accent1" w:themeShade="BF"/>
      <w:spacing w:val="5"/>
    </w:rPr>
  </w:style>
  <w:style w:type="paragraph" w:styleId="Pamatteksts">
    <w:name w:val="Body Text"/>
    <w:basedOn w:val="Parasts"/>
    <w:link w:val="PamattekstsRakstz"/>
    <w:rsid w:val="00C218FE"/>
    <w:pPr>
      <w:spacing w:after="120"/>
    </w:pPr>
  </w:style>
  <w:style w:type="character" w:customStyle="1" w:styleId="PamattekstsRakstz">
    <w:name w:val="Pamatteksts Rakstz."/>
    <w:basedOn w:val="Noklusjumarindkopasfonts"/>
    <w:link w:val="Pamatteksts"/>
    <w:rsid w:val="00C218FE"/>
    <w:rPr>
      <w:rFonts w:ascii="Calibri" w:eastAsia="Calibri" w:hAnsi="Calibri" w:cs="Times New Roman"/>
      <w:kern w:val="0"/>
      <w:sz w:val="22"/>
      <w:szCs w:val="22"/>
      <w14:ligatures w14:val="none"/>
    </w:rPr>
  </w:style>
  <w:style w:type="table" w:styleId="Reatabula">
    <w:name w:val="Table Grid"/>
    <w:basedOn w:val="Parastatabula"/>
    <w:uiPriority w:val="39"/>
    <w:rsid w:val="00C218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218F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218FE"/>
    <w:rPr>
      <w:rFonts w:ascii="Calibri" w:eastAsia="Calibri" w:hAnsi="Calibri" w:cs="Times New Roman"/>
      <w:kern w:val="0"/>
      <w:sz w:val="22"/>
      <w:szCs w:val="22"/>
      <w14:ligatures w14:val="none"/>
    </w:rPr>
  </w:style>
  <w:style w:type="paragraph" w:styleId="Kjene">
    <w:name w:val="footer"/>
    <w:basedOn w:val="Parasts"/>
    <w:link w:val="KjeneRakstz"/>
    <w:uiPriority w:val="99"/>
    <w:unhideWhenUsed/>
    <w:rsid w:val="00C218F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218F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1663</Words>
  <Characters>948</Characters>
  <Application>Microsoft Office Word</Application>
  <DocSecurity>0</DocSecurity>
  <Lines>7</Lines>
  <Paragraphs>5</Paragraphs>
  <ScaleCrop>false</ScaleCrop>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2026-10-03T13:09:00Z</dcterms:created>
  <dcterms:modified xsi:type="dcterms:W3CDTF">2026-10-08T11:52:00Z</dcterms:modified>
</cp:coreProperties>
</file>